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002F2BD8" w:rsidRDefault="00F12C74" w14:paraId="672A6659" w14:textId="77777777">
      <w:pPr>
        <w:spacing w:after="0" w:line="240" w:lineRule="auto"/>
        <w:jc w:val="center"/>
        <w:rPr>
          <w:rFonts w:ascii="Open Sans" w:hAnsi="Open Sans" w:eastAsia="Open Sans" w:cs="Open Sans"/>
          <w:b/>
        </w:rPr>
      </w:pPr>
      <w:r>
        <w:rPr>
          <w:rFonts w:ascii="Open Sans" w:hAnsi="Open Sans" w:eastAsia="Open Sans" w:cs="Open Sans"/>
          <w:b/>
          <w:noProof/>
        </w:rPr>
        <w:drawing>
          <wp:inline distT="114300" distB="114300" distL="114300" distR="114300" wp14:anchorId="4BBBF32B" wp14:editId="07777777">
            <wp:extent cx="6858000" cy="1206500"/>
            <wp:effectExtent l="0" t="0" r="0" b="0"/>
            <wp:docPr id="1" name="image1.jpg">
              <a:extLst xmlns:a="http://schemas.openxmlformats.org/drawingml/2006/main">
                <a:ext uri="{FF2B5EF4-FFF2-40B4-BE49-F238E27FC236}">
                  <a16:creationId xmlns:a16="http://schemas.microsoft.com/office/drawing/2014/main" id="{12CF6224-1AA7-41D8-99FD-316631C4260C}"/>
                </a:ext>
              </a:extLst>
            </wp:docPr>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6858000" cy="1206500"/>
                    </a:xfrm>
                    <a:prstGeom prst="rect">
                      <a:avLst/>
                    </a:prstGeom>
                    <a:ln/>
                  </pic:spPr>
                </pic:pic>
              </a:graphicData>
            </a:graphic>
          </wp:inline>
        </w:drawing>
      </w:r>
    </w:p>
    <w:p w:rsidR="002F2BD8" w:rsidRDefault="002F2BD8" w14:paraId="0A37501D" w14:textId="77777777">
      <w:pPr>
        <w:spacing w:after="0" w:line="240" w:lineRule="auto"/>
        <w:jc w:val="center"/>
        <w:rPr>
          <w:rFonts w:ascii="Open Sans" w:hAnsi="Open Sans" w:eastAsia="Open Sans" w:cs="Open Sans"/>
          <w:b/>
        </w:rPr>
      </w:pPr>
    </w:p>
    <w:p w:rsidR="002F2BD8" w:rsidRDefault="00F12C74" w14:paraId="382E9904" w14:textId="77777777">
      <w:pPr>
        <w:spacing w:after="0" w:line="240" w:lineRule="auto"/>
        <w:rPr>
          <w:b/>
          <w:sz w:val="22"/>
          <w:szCs w:val="22"/>
          <w:u w:val="single"/>
        </w:rPr>
      </w:pPr>
      <w:r>
        <w:rPr>
          <w:b/>
          <w:sz w:val="22"/>
          <w:szCs w:val="22"/>
          <w:u w:val="single"/>
        </w:rPr>
        <w:t xml:space="preserve">MPH COMMON CORE POSITION ANNOUNCEMENT </w:t>
      </w:r>
    </w:p>
    <w:p w:rsidR="002F2BD8" w:rsidRDefault="002F2BD8" w14:paraId="5DAB6C7B" w14:textId="77777777">
      <w:pPr>
        <w:spacing w:after="0" w:line="240" w:lineRule="auto"/>
        <w:rPr>
          <w:b/>
          <w:sz w:val="22"/>
          <w:szCs w:val="22"/>
          <w:u w:val="single"/>
        </w:rPr>
      </w:pPr>
    </w:p>
    <w:p w:rsidR="002F2BD8" w:rsidRDefault="00F12C74" w14:paraId="413DA47D" w14:textId="77777777">
      <w:pPr>
        <w:spacing w:after="0"/>
        <w:rPr>
          <w:b/>
          <w:sz w:val="22"/>
          <w:szCs w:val="22"/>
        </w:rPr>
      </w:pPr>
      <w:r>
        <w:rPr>
          <w:b/>
          <w:sz w:val="22"/>
          <w:szCs w:val="22"/>
        </w:rPr>
        <w:t xml:space="preserve">Position Title: </w:t>
      </w:r>
      <w:r>
        <w:rPr>
          <w:sz w:val="22"/>
          <w:szCs w:val="22"/>
        </w:rPr>
        <w:t>Teaching Assistant</w:t>
      </w:r>
      <w:r>
        <w:rPr>
          <w:sz w:val="22"/>
          <w:szCs w:val="22"/>
        </w:rPr>
        <w:tab/>
      </w:r>
    </w:p>
    <w:p w:rsidR="002F2BD8" w:rsidRDefault="00F12C74" w14:paraId="6BDA127B" w14:textId="77777777">
      <w:pPr>
        <w:spacing w:after="0"/>
        <w:rPr>
          <w:i/>
          <w:sz w:val="22"/>
          <w:szCs w:val="22"/>
        </w:rPr>
      </w:pPr>
      <w:r>
        <w:rPr>
          <w:b/>
          <w:sz w:val="22"/>
          <w:szCs w:val="22"/>
        </w:rPr>
        <w:t>Course: PHI 513</w:t>
      </w:r>
      <w:r>
        <w:rPr>
          <w:sz w:val="22"/>
          <w:szCs w:val="22"/>
        </w:rPr>
        <w:t xml:space="preserve"> </w:t>
      </w:r>
      <w:r>
        <w:rPr>
          <w:i/>
          <w:sz w:val="22"/>
          <w:szCs w:val="22"/>
        </w:rPr>
        <w:t>Analytic Skills for Public Health II (3 credits)</w:t>
      </w:r>
    </w:p>
    <w:p w:rsidR="002F2BD8" w:rsidRDefault="00F12C74" w14:paraId="5C1DEDF3" w14:textId="27F1D9E8">
      <w:pPr>
        <w:spacing w:after="0"/>
        <w:rPr>
          <w:sz w:val="22"/>
          <w:szCs w:val="22"/>
        </w:rPr>
      </w:pPr>
      <w:r w:rsidRPr="60DF3AB1" w:rsidR="34E8720D">
        <w:rPr>
          <w:b w:val="1"/>
          <w:bCs w:val="1"/>
          <w:sz w:val="22"/>
          <w:szCs w:val="22"/>
        </w:rPr>
        <w:t xml:space="preserve">Supervising Faculty: </w:t>
      </w:r>
      <w:r w:rsidRPr="60DF3AB1" w:rsidR="34E8720D">
        <w:rPr>
          <w:sz w:val="22"/>
          <w:szCs w:val="22"/>
        </w:rPr>
        <w:t>Stephanie Farquhar</w:t>
      </w:r>
    </w:p>
    <w:p w:rsidR="002F2BD8" w:rsidRDefault="00F12C74" w14:paraId="0553B2B9" w14:textId="77777777">
      <w:pPr>
        <w:spacing w:after="0"/>
        <w:rPr>
          <w:b/>
          <w:sz w:val="22"/>
          <w:szCs w:val="22"/>
        </w:rPr>
      </w:pPr>
      <w:r>
        <w:rPr>
          <w:b/>
          <w:sz w:val="22"/>
          <w:szCs w:val="22"/>
        </w:rPr>
        <w:t xml:space="preserve">Hours per week: </w:t>
      </w:r>
      <w:r>
        <w:rPr>
          <w:sz w:val="22"/>
          <w:szCs w:val="22"/>
        </w:rPr>
        <w:t>20</w:t>
      </w:r>
    </w:p>
    <w:p w:rsidR="002F2BD8" w:rsidP="5EAD61DF" w:rsidRDefault="00F12C74" w14:paraId="6700B4FD" w14:textId="05E8417F">
      <w:pPr>
        <w:spacing w:after="0"/>
        <w:rPr>
          <w:sz w:val="22"/>
          <w:szCs w:val="22"/>
        </w:rPr>
      </w:pPr>
      <w:r w:rsidRPr="60DF3AB1" w:rsidR="34E8720D">
        <w:rPr>
          <w:b w:val="1"/>
          <w:bCs w:val="1"/>
          <w:sz w:val="22"/>
          <w:szCs w:val="22"/>
        </w:rPr>
        <w:t xml:space="preserve">Start Date: </w:t>
      </w:r>
      <w:r w:rsidRPr="60DF3AB1" w:rsidR="34E8720D">
        <w:rPr>
          <w:sz w:val="22"/>
          <w:szCs w:val="22"/>
        </w:rPr>
        <w:t>December 16, 202</w:t>
      </w:r>
      <w:r w:rsidRPr="60DF3AB1" w:rsidR="28C73978">
        <w:rPr>
          <w:sz w:val="22"/>
          <w:szCs w:val="22"/>
        </w:rPr>
        <w:t>6</w:t>
      </w:r>
    </w:p>
    <w:p w:rsidR="002F2BD8" w:rsidP="5EAD61DF" w:rsidRDefault="00F12C74" w14:paraId="5401C008" w14:textId="29E7E580">
      <w:pPr>
        <w:spacing w:after="0"/>
        <w:rPr>
          <w:sz w:val="22"/>
          <w:szCs w:val="22"/>
        </w:rPr>
      </w:pPr>
      <w:r w:rsidRPr="60DF3AB1" w:rsidR="34E8720D">
        <w:rPr>
          <w:b w:val="1"/>
          <w:bCs w:val="1"/>
          <w:sz w:val="22"/>
          <w:szCs w:val="22"/>
        </w:rPr>
        <w:t xml:space="preserve">End Date: </w:t>
      </w:r>
      <w:r w:rsidRPr="60DF3AB1" w:rsidR="34E8720D">
        <w:rPr>
          <w:sz w:val="22"/>
          <w:szCs w:val="22"/>
        </w:rPr>
        <w:t>March 15, 202</w:t>
      </w:r>
      <w:r w:rsidRPr="60DF3AB1" w:rsidR="02E433B5">
        <w:rPr>
          <w:sz w:val="22"/>
          <w:szCs w:val="22"/>
        </w:rPr>
        <w:t>7</w:t>
      </w:r>
    </w:p>
    <w:p w:rsidR="002F2BD8" w:rsidP="60DF3AB1" w:rsidRDefault="00F12C74" w14:paraId="6DA8B8A3" w14:textId="602033E5">
      <w:pPr>
        <w:spacing w:after="0" w:line="240" w:lineRule="auto"/>
        <w:jc w:val="left"/>
        <w:rPr>
          <w:b w:val="1"/>
          <w:bCs w:val="1"/>
          <w:sz w:val="22"/>
          <w:szCs w:val="22"/>
        </w:rPr>
      </w:pPr>
      <w:r w:rsidRPr="60DF3AB1" w:rsidR="34E8720D">
        <w:rPr>
          <w:b w:val="1"/>
          <w:bCs w:val="1"/>
          <w:sz w:val="22"/>
          <w:szCs w:val="22"/>
        </w:rPr>
        <w:t xml:space="preserve">Application Deadline: </w:t>
      </w:r>
      <w:r w:rsidRPr="60DF3AB1" w:rsidR="6DA72423">
        <w:rPr>
          <w:b w:val="1"/>
          <w:bCs w:val="1"/>
          <w:sz w:val="22"/>
          <w:szCs w:val="22"/>
        </w:rPr>
        <w:t>Wednesday October 21, 2026</w:t>
      </w:r>
    </w:p>
    <w:p w:rsidR="002F2BD8" w:rsidRDefault="00F12C74" w14:paraId="1ACDD1D3" w14:textId="77777777">
      <w:pPr>
        <w:spacing w:before="280" w:after="0" w:line="240" w:lineRule="auto"/>
        <w:jc w:val="left"/>
        <w:rPr>
          <w:b/>
          <w:sz w:val="22"/>
          <w:szCs w:val="22"/>
        </w:rPr>
      </w:pPr>
      <w:r>
        <w:rPr>
          <w:b/>
          <w:sz w:val="22"/>
          <w:szCs w:val="22"/>
        </w:rPr>
        <w:t>Position Summary</w:t>
      </w:r>
    </w:p>
    <w:p w:rsidR="002F2BD8" w:rsidP="2FBB11F2" w:rsidRDefault="00F12C74" w14:paraId="6F9999C7" w14:textId="6BF40F98">
      <w:pPr>
        <w:spacing w:before="300" w:after="280" w:line="240" w:lineRule="auto"/>
      </w:pPr>
      <w:r w:rsidRPr="517E484B" w:rsidR="04AE3457">
        <w:rPr>
          <w:color w:val="333333"/>
          <w:sz w:val="22"/>
          <w:szCs w:val="22"/>
          <w:highlight w:val="white"/>
        </w:rPr>
        <w:t xml:space="preserve">The School of Public Health </w:t>
      </w:r>
      <w:hyperlink r:id="R733d7e1959964114">
        <w:r w:rsidRPr="517E484B" w:rsidR="04AE3457">
          <w:rPr>
            <w:color w:val="0074BB"/>
            <w:sz w:val="22"/>
            <w:szCs w:val="22"/>
            <w:u w:val="single"/>
          </w:rPr>
          <w:t>MPH Common Core</w:t>
        </w:r>
      </w:hyperlink>
      <w:r w:rsidRPr="517E484B" w:rsidR="04AE3457">
        <w:rPr>
          <w:color w:val="333333"/>
          <w:sz w:val="22"/>
          <w:szCs w:val="22"/>
          <w:highlight w:val="white"/>
        </w:rPr>
        <w:t xml:space="preserve"> </w:t>
      </w:r>
      <w:r w:rsidRPr="517E484B" w:rsidR="04AE3457">
        <w:rPr>
          <w:sz w:val="22"/>
          <w:szCs w:val="22"/>
        </w:rPr>
        <w:t xml:space="preserve">is seeking </w:t>
      </w:r>
      <w:r w:rsidRPr="517E484B" w:rsidR="04AE3457">
        <w:rPr>
          <w:b w:val="1"/>
          <w:bCs w:val="1"/>
          <w:sz w:val="22"/>
          <w:szCs w:val="22"/>
        </w:rPr>
        <w:t>t</w:t>
      </w:r>
      <w:r w:rsidRPr="517E484B" w:rsidR="5661C4E3">
        <w:rPr>
          <w:b w:val="1"/>
          <w:bCs w:val="1"/>
          <w:sz w:val="22"/>
          <w:szCs w:val="22"/>
        </w:rPr>
        <w:t>hree</w:t>
      </w:r>
      <w:r w:rsidRPr="517E484B" w:rsidR="04AE3457">
        <w:rPr>
          <w:sz w:val="22"/>
          <w:szCs w:val="22"/>
        </w:rPr>
        <w:t xml:space="preserve"> </w:t>
      </w:r>
      <w:r w:rsidRPr="517E484B" w:rsidR="68A4DD4F">
        <w:rPr>
          <w:b w:val="1"/>
          <w:bCs w:val="1"/>
          <w:sz w:val="22"/>
          <w:szCs w:val="22"/>
        </w:rPr>
        <w:t xml:space="preserve">50% </w:t>
      </w:r>
      <w:r w:rsidRPr="517E484B" w:rsidR="04AE3457">
        <w:rPr>
          <w:b w:val="1"/>
          <w:bCs w:val="1"/>
          <w:sz w:val="22"/>
          <w:szCs w:val="22"/>
        </w:rPr>
        <w:t>Teaching Assistants (TAs)</w:t>
      </w:r>
      <w:r w:rsidRPr="517E484B" w:rsidR="04AE3457">
        <w:rPr>
          <w:sz w:val="22"/>
          <w:szCs w:val="22"/>
        </w:rPr>
        <w:t xml:space="preserve"> for PHI 513, </w:t>
      </w:r>
      <w:r w:rsidRPr="517E484B" w:rsidR="04AE3457">
        <w:rPr>
          <w:i w:val="1"/>
          <w:iCs w:val="1"/>
          <w:sz w:val="22"/>
          <w:szCs w:val="22"/>
        </w:rPr>
        <w:t xml:space="preserve">Analytic Skills for Public Health II. </w:t>
      </w:r>
      <w:r w:rsidRPr="517E484B" w:rsidR="04AE3457">
        <w:rPr>
          <w:sz w:val="22"/>
          <w:szCs w:val="22"/>
        </w:rPr>
        <w:t xml:space="preserve"> Each position is 20 hours per week during the </w:t>
      </w:r>
      <w:r w:rsidRPr="517E484B" w:rsidR="04AE3457">
        <w:rPr>
          <w:b w:val="1"/>
          <w:bCs w:val="1"/>
          <w:sz w:val="22"/>
          <w:szCs w:val="22"/>
        </w:rPr>
        <w:t>Winter 202</w:t>
      </w:r>
      <w:r w:rsidRPr="517E484B" w:rsidR="44C71DCC">
        <w:rPr>
          <w:b w:val="1"/>
          <w:bCs w:val="1"/>
          <w:sz w:val="22"/>
          <w:szCs w:val="22"/>
        </w:rPr>
        <w:t>7</w:t>
      </w:r>
      <w:r w:rsidRPr="517E484B" w:rsidR="04AE3457">
        <w:rPr>
          <w:b w:val="1"/>
          <w:bCs w:val="1"/>
          <w:sz w:val="22"/>
          <w:szCs w:val="22"/>
        </w:rPr>
        <w:t xml:space="preserve"> quarter</w:t>
      </w:r>
      <w:r w:rsidRPr="517E484B" w:rsidR="04AE3457">
        <w:rPr>
          <w:b w:val="1"/>
          <w:bCs w:val="1"/>
          <w:sz w:val="22"/>
          <w:szCs w:val="22"/>
        </w:rPr>
        <w:t>.</w:t>
      </w:r>
      <w:r w:rsidRPr="517E484B" w:rsidR="04AE3457">
        <w:rPr>
          <w:sz w:val="22"/>
          <w:szCs w:val="22"/>
        </w:rPr>
        <w:t xml:space="preserve">  </w:t>
      </w:r>
      <w:r w:rsidRPr="517E484B" w:rsidR="667C8F28">
        <w:rPr>
          <w:sz w:val="22"/>
          <w:szCs w:val="22"/>
        </w:rPr>
        <w:t>In the</w:t>
      </w:r>
      <w:r w:rsidRPr="517E484B" w:rsidR="04AE3457">
        <w:rPr>
          <w:sz w:val="22"/>
          <w:szCs w:val="22"/>
        </w:rPr>
        <w:t xml:space="preserve"> 2020-2021</w:t>
      </w:r>
      <w:r w:rsidRPr="517E484B" w:rsidR="77F90C3A">
        <w:rPr>
          <w:sz w:val="22"/>
          <w:szCs w:val="22"/>
        </w:rPr>
        <w:t xml:space="preserve"> academic year</w:t>
      </w:r>
      <w:r w:rsidRPr="517E484B" w:rsidR="04AE3457">
        <w:rPr>
          <w:sz w:val="22"/>
          <w:szCs w:val="22"/>
        </w:rPr>
        <w:t xml:space="preserve">, the MPH program </w:t>
      </w:r>
      <w:r w:rsidRPr="517E484B" w:rsidR="1A76F94A">
        <w:rPr>
          <w:sz w:val="22"/>
          <w:szCs w:val="22"/>
        </w:rPr>
        <w:t xml:space="preserve">launched a series of </w:t>
      </w:r>
      <w:r w:rsidRPr="517E484B" w:rsidR="04AE3457">
        <w:rPr>
          <w:sz w:val="22"/>
          <w:szCs w:val="22"/>
        </w:rPr>
        <w:t xml:space="preserve">six courses, taken as a single cohort by all MPH degree students in the first year of study. These TAs will support the teaching of </w:t>
      </w:r>
      <w:r w:rsidRPr="517E484B" w:rsidR="37D6719B">
        <w:rPr>
          <w:sz w:val="22"/>
          <w:szCs w:val="22"/>
        </w:rPr>
        <w:t>one</w:t>
      </w:r>
      <w:r w:rsidRPr="517E484B" w:rsidR="04AE3457">
        <w:rPr>
          <w:sz w:val="22"/>
          <w:szCs w:val="22"/>
        </w:rPr>
        <w:t xml:space="preserve"> course (PHI 513), with </w:t>
      </w:r>
      <w:r w:rsidRPr="517E484B" w:rsidR="04AE3457">
        <w:rPr>
          <w:sz w:val="22"/>
          <w:szCs w:val="22"/>
        </w:rPr>
        <w:t>anticipated</w:t>
      </w:r>
      <w:r w:rsidRPr="517E484B" w:rsidR="04AE3457">
        <w:rPr>
          <w:sz w:val="22"/>
          <w:szCs w:val="22"/>
        </w:rPr>
        <w:t xml:space="preserve"> course enrollment of approximately 1</w:t>
      </w:r>
      <w:r w:rsidRPr="517E484B" w:rsidR="4468ED24">
        <w:rPr>
          <w:sz w:val="22"/>
          <w:szCs w:val="22"/>
        </w:rPr>
        <w:t>0</w:t>
      </w:r>
      <w:r w:rsidRPr="517E484B" w:rsidR="6CF45012">
        <w:rPr>
          <w:sz w:val="22"/>
          <w:szCs w:val="22"/>
        </w:rPr>
        <w:t>0</w:t>
      </w:r>
      <w:r w:rsidRPr="517E484B" w:rsidR="04AE3457">
        <w:rPr>
          <w:sz w:val="22"/>
          <w:szCs w:val="22"/>
        </w:rPr>
        <w:t xml:space="preserve"> students. </w:t>
      </w:r>
      <w:bookmarkStart w:name="_xl0oiz2uqro" w:id="0"/>
      <w:bookmarkEnd w:id="0"/>
    </w:p>
    <w:p w:rsidR="002F2BD8" w:rsidP="517E484B" w:rsidRDefault="00F12C74" w14:paraId="7BA12F9B" w14:textId="3E91818A">
      <w:pPr>
        <w:spacing w:before="300" w:after="280" w:line="240" w:lineRule="auto"/>
        <w:rPr>
          <w:b w:val="1"/>
          <w:bCs w:val="1"/>
          <w:sz w:val="22"/>
          <w:szCs w:val="22"/>
        </w:rPr>
      </w:pPr>
      <w:r w:rsidRPr="517E484B" w:rsidR="04AE3457">
        <w:rPr>
          <w:b w:val="1"/>
          <w:bCs w:val="1"/>
          <w:sz w:val="22"/>
          <w:szCs w:val="22"/>
        </w:rPr>
        <w:t>Course Description</w:t>
      </w:r>
    </w:p>
    <w:p w:rsidR="002F2BD8" w:rsidP="517E484B" w:rsidRDefault="00F12C74" w14:paraId="6DA2E681" w14:textId="513194F2">
      <w:pPr>
        <w:pStyle w:val="Normal"/>
        <w:suppressLineNumbers w:val="0"/>
        <w:bidi w:val="0"/>
        <w:spacing w:before="0" w:beforeAutospacing="off" w:after="0" w:afterAutospacing="off" w:line="240" w:lineRule="auto"/>
        <w:ind w:left="0" w:right="0"/>
        <w:jc w:val="both"/>
        <w:rPr>
          <w:sz w:val="22"/>
          <w:szCs w:val="22"/>
          <w:highlight w:val="white"/>
        </w:rPr>
      </w:pPr>
      <w:r w:rsidRPr="517E484B" w:rsidR="5E869D32">
        <w:rPr>
          <w:sz w:val="22"/>
          <w:szCs w:val="22"/>
          <w:highlight w:val="white"/>
        </w:rPr>
        <w:t>This course will introduce qualitative and mixed methods and their relevance to rigorous public health research and practice. This course places a strong emphasis on qualitative data analysis as an integral dimension of the mixed-</w:t>
      </w:r>
      <w:r w:rsidRPr="517E484B" w:rsidR="5E869D32">
        <w:rPr>
          <w:sz w:val="22"/>
          <w:szCs w:val="22"/>
          <w:highlight w:val="white"/>
        </w:rPr>
        <w:t>methods</w:t>
      </w:r>
      <w:r w:rsidRPr="517E484B" w:rsidR="5E869D32">
        <w:rPr>
          <w:sz w:val="22"/>
          <w:szCs w:val="22"/>
          <w:highlight w:val="white"/>
        </w:rPr>
        <w:t xml:space="preserve"> approach. The first part of the course will describe contexts for and types of qualitative research questions, introduce frameworks, study </w:t>
      </w:r>
      <w:r w:rsidRPr="517E484B" w:rsidR="5E869D32">
        <w:rPr>
          <w:sz w:val="22"/>
          <w:szCs w:val="22"/>
          <w:highlight w:val="white"/>
        </w:rPr>
        <w:t>designs</w:t>
      </w:r>
      <w:r w:rsidRPr="517E484B" w:rsidR="5E869D32">
        <w:rPr>
          <w:sz w:val="22"/>
          <w:szCs w:val="22"/>
          <w:highlight w:val="white"/>
        </w:rPr>
        <w:t xml:space="preserve"> and sampling approaches in qualitative research, and apply methods for data collection and analysis. The second part of </w:t>
      </w:r>
      <w:r w:rsidRPr="517E484B" w:rsidR="6A1C7A53">
        <w:rPr>
          <w:sz w:val="22"/>
          <w:szCs w:val="22"/>
          <w:highlight w:val="white"/>
        </w:rPr>
        <w:t xml:space="preserve">the </w:t>
      </w:r>
      <w:r w:rsidRPr="517E484B" w:rsidR="5E869D32">
        <w:rPr>
          <w:sz w:val="22"/>
          <w:szCs w:val="22"/>
          <w:highlight w:val="white"/>
        </w:rPr>
        <w:t xml:space="preserve">course focuses on mixed methods research and the integration of quantitative measures of </w:t>
      </w:r>
      <w:r w:rsidRPr="517E484B" w:rsidR="5E869D32">
        <w:rPr>
          <w:sz w:val="22"/>
          <w:szCs w:val="22"/>
          <w:highlight w:val="white"/>
        </w:rPr>
        <w:t>magnitude</w:t>
      </w:r>
      <w:r w:rsidRPr="517E484B" w:rsidR="5E869D32">
        <w:rPr>
          <w:sz w:val="22"/>
          <w:szCs w:val="22"/>
          <w:highlight w:val="white"/>
        </w:rPr>
        <w:t xml:space="preserve"> and frequency with qualitative measures of meaning to produce rich contextual understandings of complex behaviors, cultures, and characteristics. </w:t>
      </w:r>
      <w:r>
        <w:rPr>
          <w:sz w:val="22"/>
          <w:szCs w:val="22"/>
          <w:highlight w:val="white"/>
        </w:rPr>
        <w:t xml:space="preserve">This course will introduce qualitative and mixed methods and their relevance to rigorous public health research and practice. This course places a strong emphasis on qualitative data analysis as an integral dimension of the mixed-methods approach. The first part of the course will describe contexts for and types of qualitative research questions, introduce frameworks, study designs and sampling approaches in qualitative research, and apply methods for data collection and analysis. The second part of this course focuses on mixed methods research and the integration of quantitative measures of magnitude and frequency with qualitative measures of meaning to produce rich contextual understandings of complex behaviors, cultures, and characteristics. </w:t>
      </w:r>
    </w:p>
    <w:p w:rsidR="002F2BD8" w:rsidRDefault="002F2BD8" w14:paraId="02EB378F" w14:textId="77777777">
      <w:pPr>
        <w:spacing w:after="0" w:line="240" w:lineRule="auto"/>
        <w:rPr>
          <w:color w:val="333333"/>
          <w:sz w:val="22"/>
          <w:szCs w:val="22"/>
          <w:highlight w:val="white"/>
        </w:rPr>
      </w:pPr>
      <w:bookmarkStart w:name="_p6hqvoqzekdo" w:id="2"/>
      <w:bookmarkEnd w:id="2"/>
    </w:p>
    <w:p w:rsidR="57FC9A48" w:rsidP="2FBB11F2" w:rsidRDefault="57FC9A48" w14:paraId="44C23EE9" w14:textId="3419D6AE">
      <w:pPr>
        <w:spacing w:after="280" w:line="240" w:lineRule="auto"/>
        <w:rPr>
          <w:sz w:val="22"/>
          <w:szCs w:val="22"/>
        </w:rPr>
      </w:pPr>
      <w:r w:rsidRPr="2FBB11F2">
        <w:rPr>
          <w:b/>
          <w:bCs/>
          <w:color w:val="333333"/>
          <w:sz w:val="22"/>
          <w:szCs w:val="22"/>
          <w:highlight w:val="white"/>
        </w:rPr>
        <w:t xml:space="preserve">Class Schedule: </w:t>
      </w:r>
      <w:r w:rsidRPr="2FBB11F2">
        <w:rPr>
          <w:sz w:val="22"/>
          <w:szCs w:val="22"/>
        </w:rPr>
        <w:t>Mondays and Wednesdays from 11:30am-12:50pm</w:t>
      </w:r>
    </w:p>
    <w:p w:rsidR="002F2BD8" w:rsidRDefault="00F12C74" w14:paraId="703A8E8B" w14:textId="77777777">
      <w:pPr>
        <w:spacing w:after="0" w:line="240" w:lineRule="auto"/>
        <w:jc w:val="left"/>
        <w:rPr>
          <w:b/>
          <w:sz w:val="22"/>
          <w:szCs w:val="22"/>
        </w:rPr>
      </w:pPr>
      <w:r>
        <w:rPr>
          <w:b/>
          <w:sz w:val="22"/>
          <w:szCs w:val="22"/>
        </w:rPr>
        <w:t xml:space="preserve">Specific Job Functions  </w:t>
      </w:r>
    </w:p>
    <w:p w:rsidR="002F2BD8" w:rsidP="5CAC0623" w:rsidRDefault="00F12C74" w14:paraId="47725E74" w14:textId="77777777">
      <w:pPr>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jc w:val="left"/>
        <w:rPr>
          <w:color w:val="000000"/>
          <w:sz w:val="22"/>
          <w:szCs w:val="22"/>
        </w:rPr>
      </w:pPr>
      <w:r w:rsidRPr="5CAC0623" w:rsidR="00F12C74">
        <w:rPr>
          <w:color w:val="000000" w:themeColor="text1" w:themeTint="FF" w:themeShade="FF"/>
          <w:sz w:val="22"/>
          <w:szCs w:val="22"/>
        </w:rPr>
        <w:t>Assist</w:t>
      </w:r>
      <w:r w:rsidRPr="5CAC0623" w:rsidR="00F12C74">
        <w:rPr>
          <w:color w:val="000000" w:themeColor="text1" w:themeTint="FF" w:themeShade="FF"/>
          <w:sz w:val="22"/>
          <w:szCs w:val="22"/>
        </w:rPr>
        <w:t xml:space="preserve"> in course coordination and implementation  </w:t>
      </w:r>
    </w:p>
    <w:p w:rsidR="002F2BD8" w:rsidP="517E484B" w:rsidRDefault="00F12C74" w14:paraId="6B4B4607" w14:textId="3489EB84">
      <w:pPr>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jc w:val="left"/>
        <w:rPr>
          <w:color w:val="000000"/>
          <w:sz w:val="22"/>
          <w:szCs w:val="22"/>
        </w:rPr>
      </w:pPr>
      <w:r w:rsidRPr="517E484B" w:rsidR="5E869D32">
        <w:rPr>
          <w:color w:val="000000" w:themeColor="text1" w:themeTint="FF" w:themeShade="FF"/>
          <w:sz w:val="22"/>
          <w:szCs w:val="22"/>
        </w:rPr>
        <w:t xml:space="preserve">Attend </w:t>
      </w:r>
      <w:r w:rsidRPr="517E484B" w:rsidR="5E869D32">
        <w:rPr>
          <w:color w:val="000000" w:themeColor="text1" w:themeTint="FF" w:themeShade="FF"/>
          <w:sz w:val="22"/>
          <w:szCs w:val="22"/>
        </w:rPr>
        <w:t>class</w:t>
      </w:r>
      <w:r w:rsidRPr="517E484B" w:rsidR="5E869D32">
        <w:rPr>
          <w:color w:val="000000" w:themeColor="text1" w:themeTint="FF" w:themeShade="FF"/>
          <w:sz w:val="22"/>
          <w:szCs w:val="22"/>
        </w:rPr>
        <w:t xml:space="preserve"> sessions</w:t>
      </w:r>
    </w:p>
    <w:p w:rsidR="002F2BD8" w:rsidP="517E484B" w:rsidRDefault="00F12C74" w14:paraId="329E667A" w14:textId="270E71D7">
      <w:pPr>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jc w:val="left"/>
        <w:rPr>
          <w:color w:val="000000"/>
          <w:sz w:val="22"/>
          <w:szCs w:val="22"/>
        </w:rPr>
      </w:pPr>
      <w:r w:rsidRPr="517E484B" w:rsidR="5E869D32">
        <w:rPr>
          <w:color w:val="000000" w:themeColor="text1" w:themeTint="FF" w:themeShade="FF"/>
          <w:sz w:val="22"/>
          <w:szCs w:val="22"/>
        </w:rPr>
        <w:t xml:space="preserve">Present </w:t>
      </w:r>
      <w:r w:rsidRPr="517E484B" w:rsidR="20F1CD5B">
        <w:rPr>
          <w:color w:val="000000" w:themeColor="text1" w:themeTint="FF" w:themeShade="FF"/>
          <w:sz w:val="22"/>
          <w:szCs w:val="22"/>
        </w:rPr>
        <w:t xml:space="preserve">(or co-present) </w:t>
      </w:r>
      <w:r w:rsidRPr="517E484B" w:rsidR="1C43B8F2">
        <w:rPr>
          <w:color w:val="000000" w:themeColor="text1" w:themeTint="FF" w:themeShade="FF"/>
          <w:sz w:val="22"/>
          <w:szCs w:val="22"/>
        </w:rPr>
        <w:t xml:space="preserve">a </w:t>
      </w:r>
      <w:r w:rsidRPr="517E484B" w:rsidR="5E869D32">
        <w:rPr>
          <w:color w:val="000000" w:themeColor="text1" w:themeTint="FF" w:themeShade="FF"/>
          <w:sz w:val="22"/>
          <w:szCs w:val="22"/>
        </w:rPr>
        <w:t>lecture</w:t>
      </w:r>
      <w:r w:rsidRPr="517E484B" w:rsidR="5E869D32">
        <w:rPr>
          <w:color w:val="000000" w:themeColor="text1" w:themeTint="FF" w:themeShade="FF"/>
          <w:sz w:val="22"/>
          <w:szCs w:val="22"/>
        </w:rPr>
        <w:t xml:space="preserve"> (</w:t>
      </w:r>
      <w:r w:rsidRPr="517E484B" w:rsidR="5732579E">
        <w:rPr>
          <w:color w:val="000000" w:themeColor="text1" w:themeTint="FF" w:themeShade="FF"/>
          <w:sz w:val="22"/>
          <w:szCs w:val="22"/>
        </w:rPr>
        <w:t>if desired by TA</w:t>
      </w:r>
      <w:r w:rsidRPr="517E484B" w:rsidR="5E869D32">
        <w:rPr>
          <w:color w:val="000000" w:themeColor="text1" w:themeTint="FF" w:themeShade="FF"/>
          <w:sz w:val="22"/>
          <w:szCs w:val="22"/>
        </w:rPr>
        <w:t xml:space="preserve">) </w:t>
      </w:r>
    </w:p>
    <w:p w:rsidR="002F2BD8" w:rsidP="517E484B" w:rsidRDefault="00F12C74" w14:paraId="7B529A33" w14:textId="1812EB3A">
      <w:pPr>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jc w:val="left"/>
        <w:rPr>
          <w:color w:val="000000"/>
          <w:sz w:val="22"/>
          <w:szCs w:val="22"/>
        </w:rPr>
      </w:pPr>
      <w:r w:rsidRPr="517E484B" w:rsidR="1D1B28FC">
        <w:rPr>
          <w:color w:val="000000" w:themeColor="text1" w:themeTint="FF" w:themeShade="FF"/>
          <w:sz w:val="22"/>
          <w:szCs w:val="22"/>
        </w:rPr>
        <w:t>C</w:t>
      </w:r>
      <w:r w:rsidRPr="517E484B" w:rsidR="1B8D4FFE">
        <w:rPr>
          <w:color w:val="000000" w:themeColor="text1" w:themeTint="FF" w:themeShade="FF"/>
          <w:sz w:val="22"/>
          <w:szCs w:val="22"/>
        </w:rPr>
        <w:t>o</w:t>
      </w:r>
      <w:r w:rsidRPr="517E484B" w:rsidR="1B8D4FFE">
        <w:rPr>
          <w:color w:val="000000" w:themeColor="text1" w:themeTint="FF" w:themeShade="FF"/>
          <w:sz w:val="22"/>
          <w:szCs w:val="22"/>
        </w:rPr>
        <w:t>-</w:t>
      </w:r>
      <w:r w:rsidRPr="517E484B" w:rsidR="5E869D32">
        <w:rPr>
          <w:color w:val="000000" w:themeColor="text1" w:themeTint="FF" w:themeShade="FF"/>
          <w:sz w:val="22"/>
          <w:szCs w:val="22"/>
        </w:rPr>
        <w:t xml:space="preserve">facilitate </w:t>
      </w:r>
      <w:r w:rsidRPr="517E484B" w:rsidR="290E17CE">
        <w:rPr>
          <w:color w:val="000000" w:themeColor="text1" w:themeTint="FF" w:themeShade="FF"/>
          <w:sz w:val="22"/>
          <w:szCs w:val="22"/>
        </w:rPr>
        <w:t xml:space="preserve">in-class </w:t>
      </w:r>
      <w:r w:rsidRPr="517E484B" w:rsidR="1FA10F01">
        <w:rPr>
          <w:color w:val="000000" w:themeColor="text1" w:themeTint="FF" w:themeShade="FF"/>
          <w:sz w:val="22"/>
          <w:szCs w:val="22"/>
        </w:rPr>
        <w:t>activities</w:t>
      </w:r>
    </w:p>
    <w:p w:rsidR="002F2BD8" w:rsidP="5CAC0623" w:rsidRDefault="03E08C99" w14:paraId="03E8E3B8" w14:textId="2BB4E212">
      <w:pPr>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jc w:val="left"/>
        <w:rPr>
          <w:color w:val="000000"/>
          <w:sz w:val="22"/>
          <w:szCs w:val="22"/>
        </w:rPr>
      </w:pPr>
      <w:r w:rsidRPr="5CAC0623" w:rsidR="03E08C99">
        <w:rPr>
          <w:color w:val="000000" w:themeColor="text1" w:themeTint="FF" w:themeShade="FF"/>
          <w:sz w:val="22"/>
          <w:szCs w:val="22"/>
        </w:rPr>
        <w:t xml:space="preserve">Hold weekly </w:t>
      </w:r>
      <w:r w:rsidRPr="5CAC0623" w:rsidR="03E08C99">
        <w:rPr>
          <w:color w:val="000000" w:themeColor="text1" w:themeTint="FF" w:themeShade="FF"/>
          <w:sz w:val="22"/>
          <w:szCs w:val="22"/>
        </w:rPr>
        <w:t xml:space="preserve">office </w:t>
      </w:r>
      <w:r w:rsidRPr="5CAC0623" w:rsidR="03E08C99">
        <w:rPr>
          <w:color w:val="000000" w:themeColor="text1" w:themeTint="FF" w:themeShade="FF"/>
          <w:sz w:val="22"/>
          <w:szCs w:val="22"/>
        </w:rPr>
        <w:t>hours</w:t>
      </w:r>
      <w:r w:rsidRPr="5CAC0623" w:rsidR="00F12C74">
        <w:rPr>
          <w:color w:val="000000" w:themeColor="text1" w:themeTint="FF" w:themeShade="FF"/>
          <w:sz w:val="22"/>
          <w:szCs w:val="22"/>
        </w:rPr>
        <w:t xml:space="preserve"> </w:t>
      </w:r>
      <w:r w:rsidRPr="5CAC0623" w:rsidR="00F12C74">
        <w:rPr>
          <w:color w:val="000000" w:themeColor="text1" w:themeTint="FF" w:themeShade="FF"/>
          <w:sz w:val="22"/>
          <w:szCs w:val="22"/>
        </w:rPr>
        <w:t xml:space="preserve"> </w:t>
      </w:r>
    </w:p>
    <w:p w:rsidR="002F2BD8" w:rsidRDefault="00F12C74" w14:paraId="2B09168C" w14:textId="77777777">
      <w:pPr>
        <w:numPr>
          <w:ilvl w:val="0"/>
          <w:numId w:val="1"/>
        </w:numPr>
        <w:pBdr>
          <w:top w:val="nil"/>
          <w:left w:val="nil"/>
          <w:bottom w:val="nil"/>
          <w:right w:val="nil"/>
          <w:between w:val="nil"/>
        </w:pBdr>
        <w:spacing w:after="0" w:line="240" w:lineRule="auto"/>
        <w:jc w:val="left"/>
        <w:rPr>
          <w:color w:val="000000"/>
          <w:sz w:val="22"/>
          <w:szCs w:val="22"/>
        </w:rPr>
      </w:pPr>
      <w:r>
        <w:rPr>
          <w:color w:val="000000"/>
          <w:sz w:val="22"/>
          <w:szCs w:val="22"/>
        </w:rPr>
        <w:t xml:space="preserve">Grade assignments </w:t>
      </w:r>
    </w:p>
    <w:p w:rsidR="002F2BD8" w:rsidP="5CAC0623" w:rsidRDefault="00F12C74" w14:paraId="3BA32C7A" w14:textId="77777777">
      <w:pPr>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jc w:val="left"/>
        <w:rPr>
          <w:color w:val="000000"/>
          <w:sz w:val="22"/>
          <w:szCs w:val="22"/>
        </w:rPr>
      </w:pPr>
      <w:r w:rsidRPr="5CAC0623" w:rsidR="00F12C74">
        <w:rPr>
          <w:color w:val="000000" w:themeColor="text1" w:themeTint="FF" w:themeShade="FF"/>
          <w:sz w:val="22"/>
          <w:szCs w:val="22"/>
        </w:rPr>
        <w:t xml:space="preserve">Update and </w:t>
      </w:r>
      <w:r w:rsidRPr="5CAC0623" w:rsidR="00F12C74">
        <w:rPr>
          <w:color w:val="000000" w:themeColor="text1" w:themeTint="FF" w:themeShade="FF"/>
          <w:sz w:val="22"/>
          <w:szCs w:val="22"/>
        </w:rPr>
        <w:t>maintain</w:t>
      </w:r>
      <w:r w:rsidRPr="5CAC0623" w:rsidR="00F12C74">
        <w:rPr>
          <w:color w:val="000000" w:themeColor="text1" w:themeTint="FF" w:themeShade="FF"/>
          <w:sz w:val="22"/>
          <w:szCs w:val="22"/>
        </w:rPr>
        <w:t xml:space="preserve"> course </w:t>
      </w:r>
      <w:r w:rsidRPr="5CAC0623" w:rsidR="00F12C74">
        <w:rPr>
          <w:sz w:val="22"/>
          <w:szCs w:val="22"/>
        </w:rPr>
        <w:t>C</w:t>
      </w:r>
      <w:r w:rsidRPr="5CAC0623" w:rsidR="00F12C74">
        <w:rPr>
          <w:color w:val="000000" w:themeColor="text1" w:themeTint="FF" w:themeShade="FF"/>
          <w:sz w:val="22"/>
          <w:szCs w:val="22"/>
        </w:rPr>
        <w:t>anvas site</w:t>
      </w:r>
    </w:p>
    <w:p w:rsidR="002F2BD8" w:rsidP="5CAC0623" w:rsidRDefault="00F12C74" w14:paraId="2D6873D7" w14:textId="77777777">
      <w:pPr>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jc w:val="left"/>
        <w:rPr>
          <w:color w:val="000000"/>
          <w:sz w:val="22"/>
          <w:szCs w:val="22"/>
        </w:rPr>
      </w:pPr>
      <w:r w:rsidRPr="5CAC0623" w:rsidR="00F12C74">
        <w:rPr>
          <w:color w:val="000000" w:themeColor="text1" w:themeTint="FF" w:themeShade="FF"/>
          <w:sz w:val="22"/>
          <w:szCs w:val="22"/>
        </w:rPr>
        <w:t xml:space="preserve">Request or </w:t>
      </w:r>
      <w:r w:rsidRPr="5CAC0623" w:rsidR="00F12C74">
        <w:rPr>
          <w:color w:val="000000" w:themeColor="text1" w:themeTint="FF" w:themeShade="FF"/>
          <w:sz w:val="22"/>
          <w:szCs w:val="22"/>
        </w:rPr>
        <w:t>acquire</w:t>
      </w:r>
      <w:r w:rsidRPr="5CAC0623" w:rsidR="00F12C74">
        <w:rPr>
          <w:color w:val="000000" w:themeColor="text1" w:themeTint="FF" w:themeShade="FF"/>
          <w:sz w:val="22"/>
          <w:szCs w:val="22"/>
        </w:rPr>
        <w:t xml:space="preserve"> necessary equipment</w:t>
      </w:r>
    </w:p>
    <w:p w:rsidR="002F2BD8" w:rsidP="5CAC0623" w:rsidRDefault="00F12C74" w14:paraId="7FC46BA8" w14:textId="77777777">
      <w:pPr>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jc w:val="left"/>
        <w:rPr>
          <w:sz w:val="22"/>
          <w:szCs w:val="22"/>
        </w:rPr>
      </w:pPr>
      <w:r w:rsidRPr="5CAC0623" w:rsidR="00F12C74">
        <w:rPr>
          <w:sz w:val="22"/>
          <w:szCs w:val="22"/>
        </w:rPr>
        <w:t xml:space="preserve">Communicate with students, and respond to student requests and emails </w:t>
      </w:r>
      <w:r w:rsidRPr="5CAC0623" w:rsidR="00F12C74">
        <w:rPr>
          <w:sz w:val="22"/>
          <w:szCs w:val="22"/>
        </w:rPr>
        <w:t>in a timely manner</w:t>
      </w:r>
      <w:r w:rsidRPr="5CAC0623" w:rsidR="00F12C74">
        <w:rPr>
          <w:sz w:val="22"/>
          <w:szCs w:val="22"/>
        </w:rPr>
        <w:t xml:space="preserve"> </w:t>
      </w:r>
    </w:p>
    <w:p w:rsidR="002F2BD8" w:rsidP="5CAC0623" w:rsidRDefault="00F12C74" w14:paraId="7305BB80" w14:textId="237B7556">
      <w:pPr>
        <w:numPr>
          <w:ilvl w:val="0"/>
          <w:numId w:val="1"/>
        </w:numPr>
        <w:pBdr>
          <w:top w:val="nil" w:color="000000" w:sz="0" w:space="0"/>
          <w:left w:val="nil" w:color="000000" w:sz="0" w:space="0"/>
          <w:bottom w:val="nil" w:color="000000" w:sz="0" w:space="0"/>
          <w:right w:val="nil" w:color="000000" w:sz="0" w:space="0"/>
          <w:between w:val="nil" w:color="000000" w:sz="0" w:space="0"/>
        </w:pBdr>
        <w:spacing w:after="0" w:line="240" w:lineRule="auto"/>
        <w:jc w:val="left"/>
        <w:rPr>
          <w:color w:val="000000"/>
          <w:sz w:val="22"/>
          <w:szCs w:val="22"/>
        </w:rPr>
      </w:pPr>
      <w:r w:rsidRPr="5CAC0623" w:rsidR="00F12C74">
        <w:rPr>
          <w:color w:val="000000" w:themeColor="text1" w:themeTint="FF" w:themeShade="FF"/>
          <w:sz w:val="22"/>
          <w:szCs w:val="22"/>
        </w:rPr>
        <w:t xml:space="preserve">Review </w:t>
      </w:r>
      <w:r w:rsidRPr="5CAC0623" w:rsidR="00F12C74">
        <w:rPr>
          <w:color w:val="000000" w:themeColor="text1" w:themeTint="FF" w:themeShade="FF"/>
          <w:sz w:val="22"/>
          <w:szCs w:val="22"/>
        </w:rPr>
        <w:t>assigned readings</w:t>
      </w:r>
    </w:p>
    <w:p w:rsidR="002F2BD8" w:rsidRDefault="00F12C74" w14:paraId="2D1E394C" w14:textId="77777777">
      <w:pPr>
        <w:numPr>
          <w:ilvl w:val="0"/>
          <w:numId w:val="1"/>
        </w:numPr>
        <w:pBdr>
          <w:top w:val="nil"/>
          <w:left w:val="nil"/>
          <w:bottom w:val="nil"/>
          <w:right w:val="nil"/>
          <w:between w:val="nil"/>
        </w:pBdr>
        <w:spacing w:after="0" w:line="240" w:lineRule="auto"/>
        <w:jc w:val="left"/>
        <w:rPr>
          <w:sz w:val="22"/>
          <w:szCs w:val="22"/>
        </w:rPr>
      </w:pPr>
      <w:r>
        <w:rPr>
          <w:sz w:val="22"/>
          <w:szCs w:val="22"/>
        </w:rPr>
        <w:t>Provide assistance for Dedoose qualitative data analysis software</w:t>
      </w:r>
    </w:p>
    <w:p w:rsidR="002F2BD8" w:rsidRDefault="00F12C74" w14:paraId="16C402F5" w14:textId="77777777">
      <w:pPr>
        <w:numPr>
          <w:ilvl w:val="0"/>
          <w:numId w:val="1"/>
        </w:numPr>
        <w:pBdr>
          <w:top w:val="nil"/>
          <w:left w:val="nil"/>
          <w:bottom w:val="nil"/>
          <w:right w:val="nil"/>
          <w:between w:val="nil"/>
        </w:pBdr>
        <w:spacing w:after="0" w:line="240" w:lineRule="auto"/>
        <w:jc w:val="left"/>
        <w:rPr>
          <w:color w:val="000000"/>
          <w:sz w:val="22"/>
          <w:szCs w:val="22"/>
        </w:rPr>
      </w:pPr>
      <w:r>
        <w:rPr>
          <w:color w:val="000000"/>
          <w:sz w:val="22"/>
          <w:szCs w:val="22"/>
        </w:rPr>
        <w:t>Other tasks, as necessary</w:t>
      </w:r>
    </w:p>
    <w:p w:rsidR="002F2BD8" w:rsidRDefault="002F2BD8" w14:paraId="6A05A809" w14:textId="77777777">
      <w:pPr>
        <w:spacing w:after="0" w:line="240" w:lineRule="auto"/>
        <w:ind w:left="360"/>
        <w:jc w:val="left"/>
        <w:rPr>
          <w:sz w:val="22"/>
          <w:szCs w:val="22"/>
        </w:rPr>
      </w:pPr>
    </w:p>
    <w:p w:rsidR="002F2BD8" w:rsidRDefault="00F12C74" w14:paraId="2F4CDCBE" w14:textId="77777777">
      <w:pPr>
        <w:spacing w:after="0"/>
        <w:rPr>
          <w:b/>
          <w:sz w:val="22"/>
          <w:szCs w:val="22"/>
        </w:rPr>
      </w:pPr>
      <w:r w:rsidRPr="2FBB11F2">
        <w:rPr>
          <w:b/>
          <w:bCs/>
          <w:sz w:val="22"/>
          <w:szCs w:val="22"/>
        </w:rPr>
        <w:t>Required Qualifications</w:t>
      </w:r>
    </w:p>
    <w:p w:rsidR="671D19E8" w:rsidRDefault="671D19E8" w14:paraId="7D48702B" w14:textId="6BCD348C">
      <w:r w:rsidRPr="2FBB11F2">
        <w:rPr>
          <w:color w:val="000000" w:themeColor="text1"/>
          <w:sz w:val="22"/>
          <w:szCs w:val="22"/>
        </w:rPr>
        <w:t>Minimum standing of current graduate student. Preference will be given to applicants in the School of Public Health.</w:t>
      </w:r>
    </w:p>
    <w:p w:rsidR="002F2BD8" w:rsidRDefault="00F12C74" w14:paraId="2C264D51" w14:textId="77777777">
      <w:pPr>
        <w:spacing w:after="0"/>
        <w:jc w:val="left"/>
        <w:rPr>
          <w:b/>
          <w:sz w:val="22"/>
          <w:szCs w:val="22"/>
        </w:rPr>
      </w:pPr>
      <w:r>
        <w:rPr>
          <w:b/>
          <w:sz w:val="22"/>
          <w:szCs w:val="22"/>
        </w:rPr>
        <w:t>Preferred Qualifications</w:t>
      </w:r>
    </w:p>
    <w:p w:rsidR="002F2BD8" w:rsidP="517E484B" w:rsidRDefault="00F12C74" w14:paraId="037E6279" w14:textId="4D7C7AE0">
      <w:pPr>
        <w:spacing w:before="0" w:beforeAutospacing="off" w:after="0" w:afterAutospacing="off"/>
        <w:jc w:val="left"/>
        <w:rPr>
          <w:sz w:val="22"/>
          <w:szCs w:val="22"/>
        </w:rPr>
      </w:pPr>
      <w:r w:rsidRPr="517E484B" w:rsidR="5E869D32">
        <w:rPr>
          <w:sz w:val="22"/>
          <w:szCs w:val="22"/>
        </w:rPr>
        <w:t xml:space="preserve">Experience with Canvas and </w:t>
      </w:r>
      <w:r w:rsidRPr="517E484B" w:rsidR="5E869D32">
        <w:rPr>
          <w:sz w:val="22"/>
          <w:szCs w:val="22"/>
        </w:rPr>
        <w:t>Dedoose</w:t>
      </w:r>
    </w:p>
    <w:p w:rsidR="002F2BD8" w:rsidP="517E484B" w:rsidRDefault="00F12C74" w14:paraId="717ABAAD" w14:textId="77777777">
      <w:pPr>
        <w:spacing w:before="0" w:beforeAutospacing="off" w:after="0" w:afterAutospacing="off"/>
        <w:jc w:val="left"/>
      </w:pPr>
      <w:r w:rsidRPr="517E484B" w:rsidR="5E869D32">
        <w:rPr>
          <w:sz w:val="22"/>
          <w:szCs w:val="22"/>
        </w:rPr>
        <w:t>Experience with qualitative and/or mixed methods research</w:t>
      </w:r>
    </w:p>
    <w:p w:rsidR="78B8F65D" w:rsidP="517E484B" w:rsidRDefault="78B8F65D" w14:paraId="30008096" w14:textId="03E5632E">
      <w:pPr>
        <w:pStyle w:val="Normal"/>
        <w:suppressLineNumbers w:val="0"/>
        <w:bidi w:val="0"/>
        <w:spacing w:before="0" w:beforeAutospacing="off" w:after="0" w:afterAutospacing="off" w:line="276" w:lineRule="auto"/>
        <w:ind w:left="0" w:right="0"/>
        <w:jc w:val="left"/>
      </w:pPr>
      <w:r w:rsidRPr="517E484B" w:rsidR="78B8F65D">
        <w:rPr>
          <w:sz w:val="22"/>
          <w:szCs w:val="22"/>
        </w:rPr>
        <w:t>Prior experience as a teaching assistant</w:t>
      </w:r>
    </w:p>
    <w:p w:rsidR="517E484B" w:rsidP="517E484B" w:rsidRDefault="517E484B" w14:paraId="2C50EE8C" w14:textId="461E2AA8">
      <w:pPr>
        <w:pStyle w:val="Normal"/>
        <w:suppressLineNumbers w:val="0"/>
        <w:bidi w:val="0"/>
        <w:spacing w:before="0" w:beforeAutospacing="off" w:after="0" w:afterAutospacing="off" w:line="276" w:lineRule="auto"/>
        <w:ind w:left="0" w:right="0"/>
        <w:jc w:val="left"/>
        <w:rPr>
          <w:sz w:val="22"/>
          <w:szCs w:val="22"/>
        </w:rPr>
      </w:pPr>
    </w:p>
    <w:p w:rsidR="002F2BD8" w:rsidRDefault="00F12C74" w14:paraId="39731BAE" w14:textId="77777777">
      <w:pPr>
        <w:spacing w:after="0"/>
        <w:jc w:val="left"/>
        <w:rPr>
          <w:b/>
          <w:sz w:val="22"/>
          <w:szCs w:val="22"/>
        </w:rPr>
      </w:pPr>
      <w:r w:rsidRPr="5EAD61DF">
        <w:rPr>
          <w:b/>
          <w:bCs/>
          <w:sz w:val="22"/>
          <w:szCs w:val="22"/>
        </w:rPr>
        <w:t>Salary</w:t>
      </w:r>
    </w:p>
    <w:p w:rsidR="61B9D391" w:rsidP="60DF3AB1" w:rsidRDefault="61B9D391" w14:paraId="4CCAF95A" w14:textId="3B88579B">
      <w:pPr>
        <w:pStyle w:val="Normal"/>
        <w:jc w:val="left"/>
        <w:rPr>
          <w:sz w:val="22"/>
          <w:szCs w:val="22"/>
        </w:rPr>
      </w:pPr>
      <w:r w:rsidRPr="60DF3AB1" w:rsidR="500DEA77">
        <w:rPr>
          <w:sz w:val="22"/>
          <w:szCs w:val="22"/>
        </w:rPr>
        <w:t xml:space="preserve">Half-time (50% FTE) monthly rates range from </w:t>
      </w:r>
      <w:r w:rsidRPr="60DF3AB1" w:rsidR="5D0904D7">
        <w:rPr>
          <w:rFonts w:ascii="Calibri" w:hAnsi="Calibri" w:eastAsia="Calibri" w:cs="Calibri"/>
          <w:b w:val="0"/>
          <w:bCs w:val="0"/>
          <w:i w:val="0"/>
          <w:iCs w:val="0"/>
          <w:caps w:val="0"/>
          <w:smallCaps w:val="0"/>
          <w:noProof w:val="0"/>
          <w:color w:val="000000" w:themeColor="text1" w:themeTint="FF" w:themeShade="FF"/>
          <w:sz w:val="22"/>
          <w:szCs w:val="22"/>
          <w:lang w:val="en-US"/>
        </w:rPr>
        <w:t>$3,612 to $3,984</w:t>
      </w:r>
      <w:r w:rsidRPr="60DF3AB1" w:rsidR="500DEA77">
        <w:rPr>
          <w:sz w:val="22"/>
          <w:szCs w:val="22"/>
        </w:rPr>
        <w:t xml:space="preserve">, </w:t>
      </w:r>
      <w:r w:rsidRPr="60DF3AB1" w:rsidR="500DEA77">
        <w:rPr>
          <w:sz w:val="22"/>
          <w:szCs w:val="22"/>
        </w:rPr>
        <w:t>commensurate</w:t>
      </w:r>
      <w:r w:rsidRPr="60DF3AB1" w:rsidR="500DEA77">
        <w:rPr>
          <w:sz w:val="22"/>
          <w:szCs w:val="22"/>
        </w:rPr>
        <w:t xml:space="preserve"> with academic eligibility</w:t>
      </w:r>
      <w:r w:rsidRPr="60DF3AB1" w:rsidR="500DEA77">
        <w:rPr>
          <w:sz w:val="22"/>
          <w:szCs w:val="22"/>
        </w:rPr>
        <w:t xml:space="preserve">.  </w:t>
      </w:r>
      <w:r w:rsidRPr="60DF3AB1" w:rsidR="500DEA77">
        <w:rPr>
          <w:sz w:val="22"/>
          <w:szCs w:val="22"/>
        </w:rPr>
        <w:t xml:space="preserve">Benefits and eligibility information available </w:t>
      </w:r>
      <w:hyperlink r:id="R8f92a19291614c96">
        <w:r w:rsidRPr="60DF3AB1" w:rsidR="500DEA77">
          <w:rPr>
            <w:rStyle w:val="Hyperlink"/>
            <w:sz w:val="22"/>
            <w:szCs w:val="22"/>
          </w:rPr>
          <w:t>here</w:t>
        </w:r>
      </w:hyperlink>
      <w:r w:rsidRPr="60DF3AB1" w:rsidR="500DEA77">
        <w:rPr>
          <w:sz w:val="22"/>
          <w:szCs w:val="22"/>
        </w:rPr>
        <w:t xml:space="preserve">.  </w:t>
      </w:r>
    </w:p>
    <w:p w:rsidR="002F2BD8" w:rsidRDefault="00F12C74" w14:paraId="7F64DFAF" w14:textId="77777777">
      <w:pPr>
        <w:spacing w:after="0" w:line="240" w:lineRule="auto"/>
        <w:rPr>
          <w:b/>
          <w:sz w:val="22"/>
          <w:szCs w:val="22"/>
        </w:rPr>
      </w:pPr>
      <w:r>
        <w:rPr>
          <w:b/>
          <w:sz w:val="22"/>
          <w:szCs w:val="22"/>
        </w:rPr>
        <w:t>Application Procedure</w:t>
      </w:r>
    </w:p>
    <w:p w:rsidR="002F2BD8" w:rsidP="56E00360" w:rsidRDefault="00F12C74" w14:paraId="2FBBB12E" w14:textId="3B4386FC">
      <w:pPr>
        <w:spacing w:after="0" w:line="240" w:lineRule="auto"/>
        <w:rPr>
          <w:b w:val="1"/>
          <w:bCs w:val="1"/>
          <w:sz w:val="22"/>
          <w:szCs w:val="22"/>
        </w:rPr>
      </w:pPr>
      <w:r w:rsidRPr="60DF3AB1" w:rsidR="34E8720D">
        <w:rPr>
          <w:sz w:val="22"/>
          <w:szCs w:val="22"/>
        </w:rPr>
        <w:t xml:space="preserve">Please </w:t>
      </w:r>
      <w:r w:rsidRPr="60DF3AB1" w:rsidR="34E8720D">
        <w:rPr>
          <w:sz w:val="22"/>
          <w:szCs w:val="22"/>
        </w:rPr>
        <w:t>submit</w:t>
      </w:r>
      <w:r w:rsidRPr="60DF3AB1" w:rsidR="34E8720D">
        <w:rPr>
          <w:sz w:val="22"/>
          <w:szCs w:val="22"/>
        </w:rPr>
        <w:t xml:space="preserve"> an application, CV or resume, </w:t>
      </w:r>
      <w:r w:rsidRPr="60DF3AB1" w:rsidR="6D1D786E">
        <w:rPr>
          <w:sz w:val="22"/>
          <w:szCs w:val="22"/>
        </w:rPr>
        <w:t xml:space="preserve">and </w:t>
      </w:r>
      <w:r w:rsidRPr="60DF3AB1" w:rsidR="34E8720D">
        <w:rPr>
          <w:sz w:val="22"/>
          <w:szCs w:val="22"/>
        </w:rPr>
        <w:t xml:space="preserve">cover letter via the MPH Core Application </w:t>
      </w:r>
      <w:r w:rsidRPr="60DF3AB1" w:rsidR="05D47EE6">
        <w:rPr>
          <w:sz w:val="22"/>
          <w:szCs w:val="22"/>
        </w:rPr>
        <w:t>Microsoft</w:t>
      </w:r>
      <w:r w:rsidRPr="60DF3AB1" w:rsidR="34E8720D">
        <w:rPr>
          <w:sz w:val="22"/>
          <w:szCs w:val="22"/>
        </w:rPr>
        <w:t xml:space="preserve"> Form. </w:t>
      </w:r>
      <w:r w:rsidRPr="60DF3AB1" w:rsidR="34E8720D">
        <w:rPr>
          <w:b w:val="1"/>
          <w:bCs w:val="1"/>
          <w:sz w:val="22"/>
          <w:szCs w:val="22"/>
        </w:rPr>
        <w:t>The deadline for submission is</w:t>
      </w:r>
      <w:r w:rsidRPr="60DF3AB1" w:rsidR="744F93E3">
        <w:rPr>
          <w:b w:val="1"/>
          <w:bCs w:val="1"/>
          <w:sz w:val="22"/>
          <w:szCs w:val="22"/>
        </w:rPr>
        <w:t xml:space="preserve"> Wednesday, October </w:t>
      </w:r>
      <w:r w:rsidRPr="60DF3AB1" w:rsidR="680AAA9E">
        <w:rPr>
          <w:b w:val="1"/>
          <w:bCs w:val="1"/>
          <w:sz w:val="22"/>
          <w:szCs w:val="22"/>
        </w:rPr>
        <w:t>21</w:t>
      </w:r>
      <w:r w:rsidRPr="60DF3AB1" w:rsidR="744F93E3">
        <w:rPr>
          <w:b w:val="1"/>
          <w:bCs w:val="1"/>
          <w:sz w:val="22"/>
          <w:szCs w:val="22"/>
        </w:rPr>
        <w:t>, 202</w:t>
      </w:r>
      <w:r w:rsidRPr="60DF3AB1" w:rsidR="7C21C035">
        <w:rPr>
          <w:b w:val="1"/>
          <w:bCs w:val="1"/>
          <w:sz w:val="22"/>
          <w:szCs w:val="22"/>
        </w:rPr>
        <w:t>6</w:t>
      </w:r>
    </w:p>
    <w:p w:rsidR="00F12C74" w:rsidP="60DF3AB1" w:rsidRDefault="00F12C74" w14:paraId="1978E396" w14:textId="2D56E55E">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sz w:val="22"/>
          <w:szCs w:val="22"/>
        </w:rPr>
      </w:pPr>
      <w:hyperlink r:id="Rebe5f0dfb0fc41a6">
        <w:r w:rsidRPr="60DF3AB1" w:rsidR="34E8720D">
          <w:rPr>
            <w:rStyle w:val="Hyperlink"/>
            <w:sz w:val="22"/>
            <w:szCs w:val="22"/>
          </w:rPr>
          <w:t>Application for PHI 513</w:t>
        </w:r>
      </w:hyperlink>
    </w:p>
    <w:p w:rsidR="002F2BD8" w:rsidP="2FBB11F2" w:rsidRDefault="00F12C74" w14:paraId="6B2D9633" w14:textId="560A0A37">
      <w:pPr>
        <w:numPr>
          <w:ilvl w:val="0"/>
          <w:numId w:val="2"/>
        </w:numPr>
        <w:spacing w:after="0" w:line="240" w:lineRule="auto"/>
        <w:rPr>
          <w:sz w:val="22"/>
          <w:szCs w:val="22"/>
        </w:rPr>
      </w:pPr>
      <w:r w:rsidRPr="517E484B" w:rsidR="5E869D32">
        <w:rPr>
          <w:b w:val="1"/>
          <w:bCs w:val="1"/>
          <w:color w:val="000000" w:themeColor="text1" w:themeTint="FF" w:themeShade="FF"/>
          <w:sz w:val="22"/>
          <w:szCs w:val="22"/>
        </w:rPr>
        <w:t xml:space="preserve">**Note that you must be signed into a </w:t>
      </w:r>
      <w:r w:rsidRPr="517E484B" w:rsidR="09DAF994">
        <w:rPr>
          <w:b w:val="1"/>
          <w:bCs w:val="1"/>
          <w:color w:val="000000" w:themeColor="text1" w:themeTint="FF" w:themeShade="FF"/>
          <w:sz w:val="22"/>
          <w:szCs w:val="22"/>
        </w:rPr>
        <w:t>UW</w:t>
      </w:r>
      <w:r w:rsidRPr="517E484B" w:rsidR="5E869D32">
        <w:rPr>
          <w:b w:val="1"/>
          <w:bCs w:val="1"/>
          <w:color w:val="000000" w:themeColor="text1" w:themeTint="FF" w:themeShade="FF"/>
          <w:sz w:val="22"/>
          <w:szCs w:val="22"/>
        </w:rPr>
        <w:t xml:space="preserve"> </w:t>
      </w:r>
      <w:r w:rsidRPr="517E484B" w:rsidR="62FB69B2">
        <w:rPr>
          <w:b w:val="1"/>
          <w:bCs w:val="1"/>
          <w:color w:val="000000" w:themeColor="text1" w:themeTint="FF" w:themeShade="FF"/>
          <w:sz w:val="22"/>
          <w:szCs w:val="22"/>
        </w:rPr>
        <w:t xml:space="preserve">email </w:t>
      </w:r>
      <w:r w:rsidRPr="517E484B" w:rsidR="5E869D32">
        <w:rPr>
          <w:b w:val="1"/>
          <w:bCs w:val="1"/>
          <w:color w:val="000000" w:themeColor="text1" w:themeTint="FF" w:themeShade="FF"/>
          <w:sz w:val="22"/>
          <w:szCs w:val="22"/>
        </w:rPr>
        <w:t>account in order to submit this application</w:t>
      </w:r>
      <w:r w:rsidRPr="517E484B" w:rsidR="5E869D32">
        <w:rPr>
          <w:b w:val="1"/>
          <w:bCs w:val="1"/>
          <w:color w:val="000000" w:themeColor="text1" w:themeTint="FF" w:themeShade="FF"/>
          <w:sz w:val="22"/>
          <w:szCs w:val="22"/>
        </w:rPr>
        <w:t>**</w:t>
      </w:r>
      <w:r w:rsidRPr="517E484B" w:rsidR="5E869D32">
        <w:rPr>
          <w:color w:val="000000" w:themeColor="text1" w:themeTint="FF" w:themeShade="FF"/>
          <w:sz w:val="22"/>
          <w:szCs w:val="22"/>
        </w:rPr>
        <w:t xml:space="preserve"> </w:t>
      </w:r>
      <w:r w:rsidRPr="517E484B" w:rsidR="5E869D32">
        <w:rPr>
          <w:sz w:val="22"/>
          <w:szCs w:val="22"/>
        </w:rPr>
        <w:t xml:space="preserve">If you’re having problems, please contact </w:t>
      </w:r>
      <w:hyperlink r:id="R4a111724c6fd456f">
        <w:r w:rsidRPr="517E484B" w:rsidR="216DC7EE">
          <w:rPr>
            <w:rStyle w:val="Hyperlink"/>
            <w:sz w:val="22"/>
            <w:szCs w:val="22"/>
          </w:rPr>
          <w:t>mphcore@uw.edu</w:t>
        </w:r>
      </w:hyperlink>
      <w:r w:rsidRPr="517E484B" w:rsidR="216DC7EE">
        <w:rPr>
          <w:sz w:val="22"/>
          <w:szCs w:val="22"/>
        </w:rPr>
        <w:t xml:space="preserve">. </w:t>
      </w:r>
    </w:p>
    <w:p w:rsidR="002F2BD8" w:rsidRDefault="002F2BD8" w14:paraId="5A39BBE3" w14:textId="77777777">
      <w:pPr>
        <w:spacing w:after="0" w:line="240" w:lineRule="auto"/>
        <w:jc w:val="left"/>
        <w:rPr>
          <w:b/>
          <w:sz w:val="22"/>
          <w:szCs w:val="22"/>
        </w:rPr>
      </w:pPr>
    </w:p>
    <w:p w:rsidR="002F2BD8" w:rsidRDefault="00F12C74" w14:paraId="3E810FA9" w14:textId="77777777">
      <w:pPr>
        <w:pBdr>
          <w:top w:val="nil"/>
          <w:left w:val="nil"/>
          <w:bottom w:val="nil"/>
          <w:right w:val="nil"/>
          <w:between w:val="nil"/>
        </w:pBdr>
        <w:shd w:val="clear" w:color="auto" w:fill="FFFFFF"/>
        <w:spacing w:after="0" w:line="240" w:lineRule="auto"/>
        <w:rPr>
          <w:b/>
          <w:sz w:val="22"/>
          <w:szCs w:val="22"/>
        </w:rPr>
      </w:pPr>
      <w:bookmarkStart w:name="_gjdgxs" w:colFirst="0" w:colLast="0" w:id="18"/>
      <w:bookmarkEnd w:id="18"/>
      <w:r>
        <w:rPr>
          <w:b/>
          <w:color w:val="000000"/>
          <w:sz w:val="22"/>
          <w:szCs w:val="22"/>
        </w:rPr>
        <w:t>Non-discrimination Statement</w:t>
      </w:r>
    </w:p>
    <w:p w:rsidR="002F2BD8" w:rsidRDefault="00F12C74" w14:paraId="72A48102" w14:textId="77777777">
      <w:pPr>
        <w:pBdr>
          <w:top w:val="nil"/>
          <w:left w:val="nil"/>
          <w:bottom w:val="nil"/>
          <w:right w:val="nil"/>
          <w:between w:val="nil"/>
        </w:pBdr>
        <w:shd w:val="clear" w:color="auto" w:fill="FFFFFF"/>
        <w:spacing w:after="0" w:line="240" w:lineRule="auto"/>
        <w:rPr>
          <w:color w:val="000000"/>
          <w:sz w:val="22"/>
          <w:szCs w:val="22"/>
        </w:rPr>
      </w:pPr>
      <w:bookmarkStart w:name="_7m4xaoy9uwnc" w:colFirst="0" w:colLast="0" w:id="19"/>
      <w:bookmarkEnd w:id="19"/>
      <w:r>
        <w:rPr>
          <w:color w:val="000000"/>
          <w:sz w:val="22"/>
          <w:szCs w:val="22"/>
        </w:rPr>
        <w:t xml:space="preserve">The University of Washington reaffirms its policy of equal opportunity regardless of race, color, creed, religion, national origin, sex, sexual orientation, age, marital status, disability, or status as a disabled veteran or Vietnam era veteran. This policy applies to all programs and facilities, including, but not limited to, admissions, educational programs, employment, and patient and hospital services. Any discriminatory action can be a cause for disciplinary action. Discrimination is prohibited by Presidential Executive Order 11246 as amended, Washington State Gubernatorial Executive Orders 89-01 and 93-07, Titles VI and VII of the Civil Rights Act of 1964, Washington State Law Against Discrimination RCW 49.60, Title IX of the Education Amendments of 1972, State of Washington Gender Equity in Higher Education Act of 1989, Sections 503 and 504 of the Rehabilitation Act of 1973, Americans with Disabilities Act of 1990, Age Discrimination in Employment Act of 1967 as amended, Age Discrimination Act of 1975, Vietnam Era Veterans' Readjustment Assistance Act of 1972 as amended, other federal and state statutes, regulations, and University policy. Equal Opportunity and Affirmative Action compliance efforts at the University of Washington are coordinated by the </w:t>
      </w:r>
      <w:r>
        <w:rPr>
          <w:b/>
          <w:color w:val="000000"/>
          <w:sz w:val="22"/>
          <w:szCs w:val="22"/>
        </w:rPr>
        <w:t xml:space="preserve">Office of Equal Opportunity and Affirmative Action, University of Washington, 231 Gerberding Hall, Box 351240, Seattle, Washington, 98195-1240, telephone 206.543.1830 or email </w:t>
      </w:r>
      <w:hyperlink r:id="rId10">
        <w:r>
          <w:rPr>
            <w:b/>
            <w:color w:val="0000FF"/>
            <w:sz w:val="22"/>
            <w:szCs w:val="22"/>
            <w:u w:val="single"/>
          </w:rPr>
          <w:t>eoaa@u.washington.edu</w:t>
        </w:r>
      </w:hyperlink>
      <w:r>
        <w:rPr>
          <w:b/>
          <w:color w:val="000000"/>
          <w:sz w:val="22"/>
          <w:szCs w:val="22"/>
        </w:rPr>
        <w:t>.</w:t>
      </w:r>
    </w:p>
    <w:p w:rsidR="002F2BD8" w:rsidRDefault="002F2BD8" w14:paraId="41C8F396" w14:textId="77777777">
      <w:pPr>
        <w:pBdr>
          <w:top w:val="nil"/>
          <w:left w:val="nil"/>
          <w:bottom w:val="nil"/>
          <w:right w:val="nil"/>
          <w:between w:val="nil"/>
        </w:pBdr>
        <w:shd w:val="clear" w:color="auto" w:fill="FFFFFF"/>
        <w:spacing w:after="0" w:line="240" w:lineRule="auto"/>
        <w:rPr>
          <w:color w:val="000000"/>
          <w:sz w:val="22"/>
          <w:szCs w:val="22"/>
        </w:rPr>
      </w:pPr>
    </w:p>
    <w:p w:rsidR="002F2BD8" w:rsidRDefault="00F12C74" w14:paraId="2C8D6E0D" w14:textId="77777777">
      <w:pPr>
        <w:pBdr>
          <w:top w:val="nil"/>
          <w:left w:val="nil"/>
          <w:bottom w:val="nil"/>
          <w:right w:val="nil"/>
          <w:between w:val="nil"/>
        </w:pBdr>
        <w:shd w:val="clear" w:color="auto" w:fill="FFFFFF"/>
        <w:spacing w:after="0" w:line="240" w:lineRule="auto"/>
        <w:rPr>
          <w:b/>
          <w:sz w:val="22"/>
          <w:szCs w:val="22"/>
        </w:rPr>
      </w:pPr>
      <w:r>
        <w:rPr>
          <w:b/>
          <w:color w:val="000000"/>
          <w:sz w:val="22"/>
          <w:szCs w:val="22"/>
        </w:rPr>
        <w:t>Access Statement</w:t>
      </w:r>
    </w:p>
    <w:p w:rsidR="002F2BD8" w:rsidRDefault="00F12C74" w14:paraId="1FD88D88" w14:textId="77777777">
      <w:pPr>
        <w:pBdr>
          <w:top w:val="nil"/>
          <w:left w:val="nil"/>
          <w:bottom w:val="nil"/>
          <w:right w:val="nil"/>
          <w:between w:val="nil"/>
        </w:pBdr>
        <w:shd w:val="clear" w:color="auto" w:fill="FFFFFF"/>
        <w:spacing w:after="0" w:line="240" w:lineRule="auto"/>
        <w:rPr>
          <w:color w:val="000000"/>
          <w:sz w:val="22"/>
          <w:szCs w:val="22"/>
        </w:rPr>
      </w:pPr>
      <w:r>
        <w:rPr>
          <w:color w:val="000000"/>
          <w:sz w:val="22"/>
          <w:szCs w:val="22"/>
        </w:rPr>
        <w:t xml:space="preserve">The University of Washington is committed to providing access and reasonable accommodation in its services, programs, activities, education and employment for individuals with disabilities. To request disability accommodation in the application process, as a visitor or a student, contact the Disability Services Office at least ten days in advance at: 206.543.6450/V, 206.543.6452/TTY, 206.685.7264 (FAX), or </w:t>
      </w:r>
      <w:hyperlink r:id="rId11">
        <w:r>
          <w:rPr>
            <w:color w:val="0000FF"/>
            <w:sz w:val="22"/>
            <w:szCs w:val="22"/>
            <w:u w:val="single"/>
          </w:rPr>
          <w:t>dso@u.washington.edu</w:t>
        </w:r>
      </w:hyperlink>
      <w:r>
        <w:rPr>
          <w:color w:val="000000"/>
          <w:sz w:val="22"/>
          <w:szCs w:val="22"/>
        </w:rPr>
        <w:t>.</w:t>
      </w:r>
    </w:p>
    <w:p w:rsidR="002F2BD8" w:rsidRDefault="002F2BD8" w14:paraId="72A3D3EC" w14:textId="77777777">
      <w:pPr>
        <w:spacing w:before="280" w:after="100"/>
        <w:rPr>
          <w:rFonts w:ascii="Open Sans" w:hAnsi="Open Sans" w:eastAsia="Open Sans" w:cs="Open Sans"/>
          <w:b/>
        </w:rPr>
      </w:pPr>
    </w:p>
    <w:sectPr w:rsidR="002F2BD8">
      <w:pgSz w:w="12240" w:h="15840" w:orient="portrait"/>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E17FC"/>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3B044C0D"/>
    <w:multiLevelType w:val="hybridMultilevel"/>
    <w:tmpl w:val="FFFFFFFF"/>
    <w:lvl w:ilvl="0" w:tplc="76E00534">
      <w:start w:val="1"/>
      <w:numFmt w:val="bullet"/>
      <w:lvlText w:val="●"/>
      <w:lvlJc w:val="left"/>
      <w:pPr>
        <w:ind w:left="720" w:hanging="360"/>
      </w:pPr>
      <w:rPr>
        <w:rFonts w:hint="default" w:ascii="Noto Sans Symbols" w:hAnsi="Noto Sans Symbols"/>
      </w:rPr>
    </w:lvl>
    <w:lvl w:ilvl="1" w:tplc="EBC0E3FE">
      <w:start w:val="1"/>
      <w:numFmt w:val="bullet"/>
      <w:lvlText w:val="o"/>
      <w:lvlJc w:val="left"/>
      <w:pPr>
        <w:ind w:left="1440" w:hanging="360"/>
      </w:pPr>
      <w:rPr>
        <w:rFonts w:hint="default" w:ascii="Courier New" w:hAnsi="Courier New"/>
      </w:rPr>
    </w:lvl>
    <w:lvl w:ilvl="2" w:tplc="2A682154">
      <w:start w:val="1"/>
      <w:numFmt w:val="bullet"/>
      <w:lvlText w:val="▪"/>
      <w:lvlJc w:val="left"/>
      <w:pPr>
        <w:ind w:left="2160" w:hanging="360"/>
      </w:pPr>
      <w:rPr>
        <w:rFonts w:hint="default" w:ascii="Noto Sans Symbols" w:hAnsi="Noto Sans Symbols"/>
      </w:rPr>
    </w:lvl>
    <w:lvl w:ilvl="3" w:tplc="115AF2BA">
      <w:start w:val="1"/>
      <w:numFmt w:val="bullet"/>
      <w:lvlText w:val="●"/>
      <w:lvlJc w:val="left"/>
      <w:pPr>
        <w:ind w:left="2880" w:hanging="360"/>
      </w:pPr>
      <w:rPr>
        <w:rFonts w:hint="default" w:ascii="Noto Sans Symbols" w:hAnsi="Noto Sans Symbols"/>
      </w:rPr>
    </w:lvl>
    <w:lvl w:ilvl="4" w:tplc="4A505626">
      <w:start w:val="1"/>
      <w:numFmt w:val="bullet"/>
      <w:lvlText w:val="o"/>
      <w:lvlJc w:val="left"/>
      <w:pPr>
        <w:ind w:left="3600" w:hanging="360"/>
      </w:pPr>
      <w:rPr>
        <w:rFonts w:hint="default" w:ascii="Courier New" w:hAnsi="Courier New"/>
      </w:rPr>
    </w:lvl>
    <w:lvl w:ilvl="5" w:tplc="55425890">
      <w:start w:val="1"/>
      <w:numFmt w:val="bullet"/>
      <w:lvlText w:val="▪"/>
      <w:lvlJc w:val="left"/>
      <w:pPr>
        <w:ind w:left="4320" w:hanging="360"/>
      </w:pPr>
      <w:rPr>
        <w:rFonts w:hint="default" w:ascii="Noto Sans Symbols" w:hAnsi="Noto Sans Symbols"/>
      </w:rPr>
    </w:lvl>
    <w:lvl w:ilvl="6" w:tplc="DF5AFED0">
      <w:start w:val="1"/>
      <w:numFmt w:val="bullet"/>
      <w:lvlText w:val="●"/>
      <w:lvlJc w:val="left"/>
      <w:pPr>
        <w:ind w:left="5040" w:hanging="360"/>
      </w:pPr>
      <w:rPr>
        <w:rFonts w:hint="default" w:ascii="Noto Sans Symbols" w:hAnsi="Noto Sans Symbols"/>
      </w:rPr>
    </w:lvl>
    <w:lvl w:ilvl="7" w:tplc="2E943A8A">
      <w:start w:val="1"/>
      <w:numFmt w:val="bullet"/>
      <w:lvlText w:val="o"/>
      <w:lvlJc w:val="left"/>
      <w:pPr>
        <w:ind w:left="5760" w:hanging="360"/>
      </w:pPr>
      <w:rPr>
        <w:rFonts w:hint="default" w:ascii="Courier New" w:hAnsi="Courier New"/>
      </w:rPr>
    </w:lvl>
    <w:lvl w:ilvl="8" w:tplc="4F9C6F5A">
      <w:start w:val="1"/>
      <w:numFmt w:val="bullet"/>
      <w:lvlText w:val="▪"/>
      <w:lvlJc w:val="left"/>
      <w:pPr>
        <w:ind w:left="6480" w:hanging="360"/>
      </w:pPr>
      <w:rPr>
        <w:rFonts w:hint="default" w:ascii="Noto Sans Symbols" w:hAnsi="Noto Sans Symbols"/>
      </w:rPr>
    </w:lvl>
  </w:abstractNum>
  <w:num w:numId="1" w16cid:durableId="2021854026">
    <w:abstractNumId w:val="0"/>
  </w:num>
  <w:num w:numId="2" w16cid:durableId="502090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BD8"/>
    <w:rsid w:val="00156AC6"/>
    <w:rsid w:val="001C3356"/>
    <w:rsid w:val="00273A8D"/>
    <w:rsid w:val="002B7BA5"/>
    <w:rsid w:val="002F2BD8"/>
    <w:rsid w:val="00334D1C"/>
    <w:rsid w:val="00454742"/>
    <w:rsid w:val="005E6538"/>
    <w:rsid w:val="006F47D2"/>
    <w:rsid w:val="007E4C51"/>
    <w:rsid w:val="007F2C60"/>
    <w:rsid w:val="008752FE"/>
    <w:rsid w:val="008F1855"/>
    <w:rsid w:val="0093162D"/>
    <w:rsid w:val="00945D85"/>
    <w:rsid w:val="009C17F3"/>
    <w:rsid w:val="00AD79D1"/>
    <w:rsid w:val="00C3073F"/>
    <w:rsid w:val="00CB24B3"/>
    <w:rsid w:val="00D81BE6"/>
    <w:rsid w:val="00DD2949"/>
    <w:rsid w:val="00E94A25"/>
    <w:rsid w:val="00F0223D"/>
    <w:rsid w:val="00F12C74"/>
    <w:rsid w:val="00F61906"/>
    <w:rsid w:val="020A7D1D"/>
    <w:rsid w:val="02E433B5"/>
    <w:rsid w:val="039C1875"/>
    <w:rsid w:val="03E08C99"/>
    <w:rsid w:val="04AE3457"/>
    <w:rsid w:val="04D593FE"/>
    <w:rsid w:val="05090AD0"/>
    <w:rsid w:val="05D47EE6"/>
    <w:rsid w:val="05F09B67"/>
    <w:rsid w:val="095CF591"/>
    <w:rsid w:val="0973584F"/>
    <w:rsid w:val="09DAF994"/>
    <w:rsid w:val="0C8BF8DE"/>
    <w:rsid w:val="0D802CF3"/>
    <w:rsid w:val="0D91A5C6"/>
    <w:rsid w:val="0F46A77D"/>
    <w:rsid w:val="12AA6966"/>
    <w:rsid w:val="1430F1F8"/>
    <w:rsid w:val="160EACB7"/>
    <w:rsid w:val="1632A28E"/>
    <w:rsid w:val="17AA7D18"/>
    <w:rsid w:val="1885F630"/>
    <w:rsid w:val="18F7ECA0"/>
    <w:rsid w:val="1A71A45D"/>
    <w:rsid w:val="1A76F94A"/>
    <w:rsid w:val="1A996B1E"/>
    <w:rsid w:val="1B8D4FFE"/>
    <w:rsid w:val="1B9511C9"/>
    <w:rsid w:val="1C16965F"/>
    <w:rsid w:val="1C43B8F2"/>
    <w:rsid w:val="1D1B28FC"/>
    <w:rsid w:val="1D509B4B"/>
    <w:rsid w:val="1F468C9D"/>
    <w:rsid w:val="1F76213B"/>
    <w:rsid w:val="1FA10F01"/>
    <w:rsid w:val="20F1CD5B"/>
    <w:rsid w:val="210A165C"/>
    <w:rsid w:val="216DC7EE"/>
    <w:rsid w:val="2253CFF2"/>
    <w:rsid w:val="24DBBB0A"/>
    <w:rsid w:val="26688F1B"/>
    <w:rsid w:val="26969623"/>
    <w:rsid w:val="28682EB6"/>
    <w:rsid w:val="28819956"/>
    <w:rsid w:val="28C73978"/>
    <w:rsid w:val="290E17CE"/>
    <w:rsid w:val="29F42FAC"/>
    <w:rsid w:val="2AF38D5A"/>
    <w:rsid w:val="2BEAB750"/>
    <w:rsid w:val="2E101CE2"/>
    <w:rsid w:val="2E336200"/>
    <w:rsid w:val="2FBB11F2"/>
    <w:rsid w:val="2FECBCDB"/>
    <w:rsid w:val="3049A7FE"/>
    <w:rsid w:val="319D930F"/>
    <w:rsid w:val="344F3881"/>
    <w:rsid w:val="34C0901A"/>
    <w:rsid w:val="34E8720D"/>
    <w:rsid w:val="36B862B3"/>
    <w:rsid w:val="37D6719B"/>
    <w:rsid w:val="37E33C0F"/>
    <w:rsid w:val="3ABAD605"/>
    <w:rsid w:val="3C18E3D1"/>
    <w:rsid w:val="3C9715EB"/>
    <w:rsid w:val="3CE443F8"/>
    <w:rsid w:val="3CED23C6"/>
    <w:rsid w:val="3E6FA3B0"/>
    <w:rsid w:val="41364957"/>
    <w:rsid w:val="419E4650"/>
    <w:rsid w:val="41DA2B50"/>
    <w:rsid w:val="4236F151"/>
    <w:rsid w:val="4468ED24"/>
    <w:rsid w:val="44C71DCC"/>
    <w:rsid w:val="48692B1A"/>
    <w:rsid w:val="491E6516"/>
    <w:rsid w:val="499D5E2F"/>
    <w:rsid w:val="4B1248A1"/>
    <w:rsid w:val="4B228CC0"/>
    <w:rsid w:val="4BDE41B7"/>
    <w:rsid w:val="4C4E71E9"/>
    <w:rsid w:val="4D12AF5D"/>
    <w:rsid w:val="4E32CC1E"/>
    <w:rsid w:val="4E8FBE9D"/>
    <w:rsid w:val="500DEA77"/>
    <w:rsid w:val="50B2094B"/>
    <w:rsid w:val="517E484B"/>
    <w:rsid w:val="5371CDD6"/>
    <w:rsid w:val="549459E0"/>
    <w:rsid w:val="554055C4"/>
    <w:rsid w:val="5547CA34"/>
    <w:rsid w:val="5661C4E3"/>
    <w:rsid w:val="56E00360"/>
    <w:rsid w:val="5732579E"/>
    <w:rsid w:val="5787DC95"/>
    <w:rsid w:val="57C6AB4A"/>
    <w:rsid w:val="57FC9A48"/>
    <w:rsid w:val="5BA3F80D"/>
    <w:rsid w:val="5CAC0623"/>
    <w:rsid w:val="5D0904D7"/>
    <w:rsid w:val="5D1B1481"/>
    <w:rsid w:val="5DC5FA0E"/>
    <w:rsid w:val="5E413CA8"/>
    <w:rsid w:val="5E869D32"/>
    <w:rsid w:val="5EAD61DF"/>
    <w:rsid w:val="5F218CA1"/>
    <w:rsid w:val="5F850DA5"/>
    <w:rsid w:val="6013A3EF"/>
    <w:rsid w:val="603B300C"/>
    <w:rsid w:val="60DF3AB1"/>
    <w:rsid w:val="61B8A68E"/>
    <w:rsid w:val="61B9D391"/>
    <w:rsid w:val="6212B629"/>
    <w:rsid w:val="62FB69B2"/>
    <w:rsid w:val="63EE4E6E"/>
    <w:rsid w:val="6541A583"/>
    <w:rsid w:val="667C8F28"/>
    <w:rsid w:val="66BE1CC8"/>
    <w:rsid w:val="671D19E8"/>
    <w:rsid w:val="680AAA9E"/>
    <w:rsid w:val="68A4DD4F"/>
    <w:rsid w:val="69F359B5"/>
    <w:rsid w:val="6A1C7A53"/>
    <w:rsid w:val="6A2B507C"/>
    <w:rsid w:val="6A7DBD3A"/>
    <w:rsid w:val="6A826825"/>
    <w:rsid w:val="6A9DEBDE"/>
    <w:rsid w:val="6CF45012"/>
    <w:rsid w:val="6D1D786E"/>
    <w:rsid w:val="6DA72423"/>
    <w:rsid w:val="6E991A15"/>
    <w:rsid w:val="6F24C4B5"/>
    <w:rsid w:val="6FD39B7B"/>
    <w:rsid w:val="6FDC4EAA"/>
    <w:rsid w:val="6FE5E341"/>
    <w:rsid w:val="7010EF8E"/>
    <w:rsid w:val="705AACCF"/>
    <w:rsid w:val="7069241F"/>
    <w:rsid w:val="70EFA12B"/>
    <w:rsid w:val="70F522DA"/>
    <w:rsid w:val="719D184F"/>
    <w:rsid w:val="720CC704"/>
    <w:rsid w:val="744F93E3"/>
    <w:rsid w:val="752F261D"/>
    <w:rsid w:val="771D9FFF"/>
    <w:rsid w:val="77CE948D"/>
    <w:rsid w:val="77D1A3EE"/>
    <w:rsid w:val="77F90C3A"/>
    <w:rsid w:val="78B8F65D"/>
    <w:rsid w:val="7A1CAE4B"/>
    <w:rsid w:val="7B27FAA5"/>
    <w:rsid w:val="7BC237F0"/>
    <w:rsid w:val="7C05B8A7"/>
    <w:rsid w:val="7C21C035"/>
    <w:rsid w:val="7CAE528A"/>
    <w:rsid w:val="7D284602"/>
    <w:rsid w:val="7E3794B8"/>
    <w:rsid w:val="7E6127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4B7C370"/>
  <w15:docId w15:val="{0C3EF405-DEBD-478A-A6C2-D7BB0C41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lang w:val="en-US" w:eastAsia="ja-JP"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dso@u.washington.edu" TargetMode="External" Id="rId11" /><Relationship Type="http://schemas.openxmlformats.org/officeDocument/2006/relationships/image" Target="media/image1.jpg" Id="rId5" /><Relationship Type="http://schemas.openxmlformats.org/officeDocument/2006/relationships/hyperlink" Target="mailto:eoaa@u.washington.edu" TargetMode="External" Id="rId10" /><Relationship Type="http://schemas.openxmlformats.org/officeDocument/2006/relationships/webSettings" Target="webSettings.xml" Id="rId4" /><Relationship Type="http://schemas.openxmlformats.org/officeDocument/2006/relationships/hyperlink" Target="https://facstaff.grad.uw.edu/advising-resources/funding-management/administering-assistantships/benefits-budget-charges/" TargetMode="External" Id="R8f92a19291614c96" /><Relationship Type="http://schemas.openxmlformats.org/officeDocument/2006/relationships/hyperlink" Target="https://forms.cloud.microsoft/Pages/ResponsePage.aspx?id=W9229i_wGkSZoBYqxQYL0rRAxf_X-edLrDdekGSany1UMlE1S1lMUjkxWlJIQjhaOVNNRUNMQ0c5UC4u" TargetMode="External" Id="Rebe5f0dfb0fc41a6" /><Relationship Type="http://schemas.openxmlformats.org/officeDocument/2006/relationships/hyperlink" Target="https://sph.washington.edu/program/mph-common-core" TargetMode="External" Id="R733d7e1959964114" /><Relationship Type="http://schemas.openxmlformats.org/officeDocument/2006/relationships/hyperlink" Target="mailto:mphcore@uw.edu" TargetMode="External" Id="R4a111724c6fd456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Stephanie A Farquhar</lastModifiedBy>
  <revision>10</revision>
  <dcterms:created xsi:type="dcterms:W3CDTF">2023-08-29T22:49:00.0000000Z</dcterms:created>
  <dcterms:modified xsi:type="dcterms:W3CDTF">2026-10-05T19:26:00.4374765Z</dcterms:modified>
</coreProperties>
</file>